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EF37BE" w:rsidRDefault="00EF37BE" w:rsidP="008E7910">
      <w:pPr>
        <w:spacing w:line="480" w:lineRule="auto"/>
        <w:jc w:val="center"/>
        <w:rPr>
          <w:b/>
        </w:rPr>
      </w:pPr>
      <w:r w:rsidRPr="003F4DCF">
        <w:rPr>
          <w:b/>
        </w:rPr>
        <w:t>Discussion Posts</w:t>
      </w:r>
    </w:p>
    <w:p w:rsidR="008E7910" w:rsidRPr="008E7910" w:rsidRDefault="008E7910" w:rsidP="008E7910">
      <w:pPr>
        <w:spacing w:line="480" w:lineRule="auto"/>
        <w:jc w:val="center"/>
      </w:pPr>
      <w:r w:rsidRPr="008E7910">
        <w:t>Name</w:t>
      </w:r>
    </w:p>
    <w:p w:rsidR="008E7910" w:rsidRPr="008E7910" w:rsidRDefault="008E7910" w:rsidP="008E7910">
      <w:pPr>
        <w:spacing w:line="480" w:lineRule="auto"/>
        <w:jc w:val="center"/>
      </w:pPr>
      <w:r w:rsidRPr="008E7910">
        <w:t>Institution</w:t>
      </w:r>
    </w:p>
    <w:p w:rsidR="008E7910" w:rsidRPr="008E7910" w:rsidRDefault="008E7910" w:rsidP="008E7910">
      <w:pPr>
        <w:spacing w:line="480" w:lineRule="auto"/>
        <w:jc w:val="center"/>
      </w:pPr>
      <w:r w:rsidRPr="008E7910">
        <w:t>Date</w:t>
      </w: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Default="008E7910" w:rsidP="008E7910">
      <w:pPr>
        <w:spacing w:line="480" w:lineRule="auto"/>
        <w:jc w:val="center"/>
        <w:rPr>
          <w:b/>
        </w:rPr>
      </w:pPr>
    </w:p>
    <w:p w:rsidR="008E7910" w:rsidRPr="003F4DCF" w:rsidRDefault="008E7910" w:rsidP="008E7910">
      <w:pPr>
        <w:spacing w:line="480" w:lineRule="auto"/>
        <w:jc w:val="center"/>
        <w:rPr>
          <w:b/>
        </w:rPr>
      </w:pPr>
      <w:r w:rsidRPr="003F4DCF">
        <w:rPr>
          <w:b/>
        </w:rPr>
        <w:lastRenderedPageBreak/>
        <w:t>Discussion Posts</w:t>
      </w:r>
    </w:p>
    <w:p w:rsidR="00EF37BE" w:rsidRPr="003F4DCF" w:rsidRDefault="005E6B1E" w:rsidP="008E7910">
      <w:pPr>
        <w:spacing w:line="480" w:lineRule="auto"/>
        <w:jc w:val="center"/>
        <w:rPr>
          <w:b/>
        </w:rPr>
      </w:pPr>
      <w:r>
        <w:rPr>
          <w:b/>
        </w:rPr>
        <w:t xml:space="preserve">Discussion </w:t>
      </w:r>
      <w:r w:rsidR="00EF37BE" w:rsidRPr="003F4DCF">
        <w:rPr>
          <w:b/>
        </w:rPr>
        <w:t>1</w:t>
      </w:r>
    </w:p>
    <w:p w:rsidR="00EF37BE" w:rsidRPr="003F4DCF" w:rsidRDefault="00EF37BE" w:rsidP="008E7910">
      <w:pPr>
        <w:spacing w:line="480" w:lineRule="auto"/>
        <w:jc w:val="center"/>
        <w:rPr>
          <w:b/>
        </w:rPr>
      </w:pPr>
      <w:r w:rsidRPr="003F4DCF">
        <w:rPr>
          <w:b/>
        </w:rPr>
        <w:t>Porter's Five Forces Analysis Model</w:t>
      </w:r>
    </w:p>
    <w:p w:rsidR="00EF37BE" w:rsidRDefault="00EF37BE" w:rsidP="008E7910">
      <w:pPr>
        <w:spacing w:line="480" w:lineRule="auto"/>
        <w:ind w:firstLine="720"/>
      </w:pPr>
      <w:r>
        <w:t xml:space="preserve">Starbucks Corporation is a company that has had tremendous growth for the past decade </w:t>
      </w:r>
      <w:r w:rsidR="00346165">
        <w:t xml:space="preserve">due </w:t>
      </w:r>
      <w:r>
        <w:t>to its management effectiveness in addressing the impact of Porter's Five Forces in the coffeehouse industry and global coffee industry environments. The multi-international corporation primarily deals with external factors similar to those outlined in Porter's Five Force analysis model. Notably, the model is used to examine the company's environment using applicable external factors that define the competitive aspect</w:t>
      </w:r>
      <w:r w:rsidR="00346165">
        <w:t>(</w:t>
      </w:r>
      <w:r w:rsidR="00346165">
        <w:rPr>
          <w:color w:val="222222"/>
          <w:szCs w:val="24"/>
          <w:shd w:val="clear" w:color="auto" w:fill="FFFFFF"/>
        </w:rPr>
        <w:t xml:space="preserve">Grant, </w:t>
      </w:r>
      <w:r w:rsidR="00346165" w:rsidRPr="00612CCF">
        <w:rPr>
          <w:color w:val="222222"/>
          <w:szCs w:val="24"/>
          <w:shd w:val="clear" w:color="auto" w:fill="FFFFFF"/>
        </w:rPr>
        <w:t>2016)</w:t>
      </w:r>
      <w:r>
        <w:t xml:space="preserve">. </w:t>
      </w:r>
      <w:r w:rsidR="005B3664">
        <w:t xml:space="preserve">Porter's Five Force analysis model provided strategic management information to address the five forces: the customer's or buyers' bargaining power, competitive rivalry, the suppliers' bargaining power, and new entrant’s threat. </w:t>
      </w:r>
      <w:r>
        <w:t>Therefore, based on Porter's Five Force analysis model perspective, the company operates in a very competitive environment. However, based on Starbucks Corporation SWOT analysis, the organization has sufficient strengths to deal with such forces as they continue to strengthen its competence to continue growing despite the external competition</w:t>
      </w:r>
      <w:r w:rsidR="00346165">
        <w:t>(</w:t>
      </w:r>
      <w:r w:rsidR="00346165">
        <w:rPr>
          <w:color w:val="222222"/>
          <w:szCs w:val="24"/>
          <w:shd w:val="clear" w:color="auto" w:fill="FFFFFF"/>
        </w:rPr>
        <w:t xml:space="preserve">Clements, </w:t>
      </w:r>
      <w:r w:rsidR="00346165" w:rsidRPr="00612CCF">
        <w:rPr>
          <w:color w:val="222222"/>
          <w:szCs w:val="24"/>
          <w:shd w:val="clear" w:color="auto" w:fill="FFFFFF"/>
        </w:rPr>
        <w:t>2019)</w:t>
      </w:r>
      <w:r>
        <w:t xml:space="preserve">.  </w:t>
      </w:r>
    </w:p>
    <w:p w:rsidR="00EF37BE" w:rsidRDefault="00EF37BE" w:rsidP="008E7910">
      <w:pPr>
        <w:spacing w:line="480" w:lineRule="auto"/>
        <w:ind w:firstLine="720"/>
      </w:pPr>
      <w:r>
        <w:t xml:space="preserve">Notably, Porter's Five Force analysis model has identified the external factors that provide a strong competition force if combined. Therefore, many can argue that Starbucks' most significant force while developing their strategic considerations would be towards the </w:t>
      </w:r>
      <w:r w:rsidR="005B3664">
        <w:t>substitute’s</w:t>
      </w:r>
      <w:r>
        <w:t xml:space="preserve"> threat, the customers' bargaining power, and competitive rivalry. However, we cannot nullify the other forces because they also influence the company's business performance. The company's strategic goal should be to improve its strengths to compete with its coffeehouse </w:t>
      </w:r>
      <w:r>
        <w:lastRenderedPageBreak/>
        <w:t>business competitors like Subway and McDonald's. Therefore, having a holistic analysis of Starbucks' industrial environment, it is notable that they have a strong force on substitutes threat, the customers' bargaining power, and competitive rivalry while they have a weak force on their suppliers' bargaining power</w:t>
      </w:r>
      <w:r w:rsidR="009C44E9">
        <w:t xml:space="preserve"> (</w:t>
      </w:r>
      <w:r w:rsidR="009C44E9">
        <w:rPr>
          <w:color w:val="222222"/>
          <w:szCs w:val="24"/>
          <w:shd w:val="clear" w:color="auto" w:fill="FFFFFF"/>
        </w:rPr>
        <w:t xml:space="preserve">Clements, </w:t>
      </w:r>
      <w:r w:rsidR="009C44E9" w:rsidRPr="00612CCF">
        <w:rPr>
          <w:color w:val="222222"/>
          <w:szCs w:val="24"/>
          <w:shd w:val="clear" w:color="auto" w:fill="FFFFFF"/>
        </w:rPr>
        <w:t>2019)</w:t>
      </w:r>
      <w:r>
        <w:t xml:space="preserve">. In addition, they have a moderate force in dealing with threats emanating from new entrants. </w:t>
      </w:r>
    </w:p>
    <w:p w:rsidR="00EF37BE" w:rsidRPr="003F4DCF" w:rsidRDefault="005E6B1E" w:rsidP="008E7910">
      <w:pPr>
        <w:spacing w:line="480" w:lineRule="auto"/>
        <w:jc w:val="center"/>
        <w:rPr>
          <w:b/>
        </w:rPr>
      </w:pPr>
      <w:r>
        <w:rPr>
          <w:b/>
        </w:rPr>
        <w:t>Discussion</w:t>
      </w:r>
      <w:r w:rsidR="00EF37BE" w:rsidRPr="003F4DCF">
        <w:rPr>
          <w:b/>
        </w:rPr>
        <w:t xml:space="preserve"> 2</w:t>
      </w:r>
    </w:p>
    <w:p w:rsidR="00EF37BE" w:rsidRPr="003F4DCF" w:rsidRDefault="00EF37BE" w:rsidP="008E7910">
      <w:pPr>
        <w:spacing w:line="480" w:lineRule="auto"/>
        <w:jc w:val="center"/>
        <w:rPr>
          <w:b/>
        </w:rPr>
      </w:pPr>
      <w:r w:rsidRPr="003F4DCF">
        <w:rPr>
          <w:b/>
        </w:rPr>
        <w:t>Sources of</w:t>
      </w:r>
      <w:r w:rsidR="003F4DCF">
        <w:rPr>
          <w:b/>
        </w:rPr>
        <w:t xml:space="preserve"> Competitive Advantage</w:t>
      </w:r>
    </w:p>
    <w:p w:rsidR="00EF37BE" w:rsidRDefault="00EF37BE" w:rsidP="008E7910">
      <w:pPr>
        <w:spacing w:line="480" w:lineRule="auto"/>
        <w:ind w:firstLine="720"/>
      </w:pPr>
      <w:r>
        <w:t>According to Chapter 7, competitive advantage can be defined as the company's factors that allow it to produce better goods and services than its rivals. These factors help the company create superior margins in the market compared to its competitors. Notably, the factors which help in establishing a competitive advantage include both external and internal factors. The external factors can consist of aspects like changing the customers' demands, which involves providing the customers with various goods to purchase. Additionally, it can involve changing the good's prices and, lastly, adapting to new technological changes</w:t>
      </w:r>
      <w:r w:rsidR="009C44E9">
        <w:t>(</w:t>
      </w:r>
      <w:r w:rsidR="009C44E9">
        <w:rPr>
          <w:color w:val="222222"/>
          <w:szCs w:val="24"/>
          <w:shd w:val="clear" w:color="auto" w:fill="FFFFFF"/>
        </w:rPr>
        <w:t xml:space="preserve">Grant, </w:t>
      </w:r>
      <w:r w:rsidR="009C44E9" w:rsidRPr="00612CCF">
        <w:rPr>
          <w:color w:val="222222"/>
          <w:szCs w:val="24"/>
          <w:shd w:val="clear" w:color="auto" w:fill="FFFFFF"/>
        </w:rPr>
        <w:t>2016)</w:t>
      </w:r>
      <w:r>
        <w:t>. On the other hand, internal factors include the company's innovative ways to improve its brand, in which speed is a crucial element. In addition, the customer service aspect is also a fundamental factor in establishing a competitive advantage. Notably, two other vital elements help in developing a competitive advantage. First is the cost advantage, which is creating a similar brand at a lower cost. Second is the differentiation advantage, that is, creating a premium price for a unique product</w:t>
      </w:r>
      <w:r w:rsidR="009C44E9">
        <w:t>(</w:t>
      </w:r>
      <w:r w:rsidR="009C44E9">
        <w:rPr>
          <w:color w:val="222222"/>
          <w:szCs w:val="24"/>
          <w:shd w:val="clear" w:color="auto" w:fill="FFFFFF"/>
        </w:rPr>
        <w:t xml:space="preserve">Grant, </w:t>
      </w:r>
      <w:r w:rsidR="009C44E9" w:rsidRPr="00612CCF">
        <w:rPr>
          <w:color w:val="222222"/>
          <w:szCs w:val="24"/>
          <w:shd w:val="clear" w:color="auto" w:fill="FFFFFF"/>
        </w:rPr>
        <w:t>2016)</w:t>
      </w:r>
      <w:r>
        <w:t xml:space="preserve">. </w:t>
      </w:r>
    </w:p>
    <w:p w:rsidR="00EF37BE" w:rsidRDefault="00EF37BE" w:rsidP="008E7910">
      <w:pPr>
        <w:spacing w:line="480" w:lineRule="auto"/>
        <w:ind w:firstLine="720"/>
      </w:pPr>
      <w:r>
        <w:t>Therefore, while assessing Starbucks Corporation in the context of competitive ad</w:t>
      </w:r>
      <w:r w:rsidR="00E6574F">
        <w:t xml:space="preserve">vantage, it is evident that </w:t>
      </w:r>
      <w:r w:rsidR="005B3664">
        <w:t>it has</w:t>
      </w:r>
      <w:r>
        <w:t xml:space="preserve"> established a strong competitive advantage in the coffeehouse </w:t>
      </w:r>
      <w:r>
        <w:lastRenderedPageBreak/>
        <w:t xml:space="preserve">industry environment. After the founders established a niche in the market, they moved swiftly to fill the gap by providing the best coffee to the customer. </w:t>
      </w:r>
      <w:r w:rsidR="00E6574F">
        <w:t>Besides</w:t>
      </w:r>
      <w:r>
        <w:t>, Starbucks has provided a variety of products to meet their customer demands</w:t>
      </w:r>
      <w:r w:rsidR="009C44E9">
        <w:t>(</w:t>
      </w:r>
      <w:r w:rsidR="009C44E9">
        <w:rPr>
          <w:color w:val="222222"/>
          <w:szCs w:val="24"/>
          <w:shd w:val="clear" w:color="auto" w:fill="FFFFFF"/>
        </w:rPr>
        <w:t xml:space="preserve">Clements, </w:t>
      </w:r>
      <w:r w:rsidR="009C44E9" w:rsidRPr="00612CCF">
        <w:rPr>
          <w:color w:val="222222"/>
          <w:szCs w:val="24"/>
          <w:shd w:val="clear" w:color="auto" w:fill="FFFFFF"/>
        </w:rPr>
        <w:t>2019)</w:t>
      </w:r>
      <w:r>
        <w:t>. The company is also very innovative in its branding, providing customized products for its consumers, an aspect that is unique in the coffeehouse industry. Arguably, Starbucks shops have the best customer service in the corporate space. This is a key factor which the company has used in establishing its competitive advantage. Notably, Starbucks uses the differentiation advantage in establishing a competitive advantage. The company is known for making premium beverages with unique prices on top of the attached giveaways</w:t>
      </w:r>
      <w:r w:rsidR="00E6574F">
        <w:t xml:space="preserve"> which</w:t>
      </w:r>
      <w:bookmarkStart w:id="0" w:name="_GoBack"/>
      <w:bookmarkEnd w:id="0"/>
      <w:r>
        <w:t xml:space="preserve"> they gift their customers with. Holistically, these factors have contributed to Starbucks' growth into a giant corporation and remained ahead of its competitors at all times. </w:t>
      </w:r>
    </w:p>
    <w:p w:rsidR="00EF37BE" w:rsidRPr="003F4DCF" w:rsidRDefault="005E6B1E" w:rsidP="008E7910">
      <w:pPr>
        <w:spacing w:line="480" w:lineRule="auto"/>
        <w:jc w:val="center"/>
        <w:rPr>
          <w:b/>
        </w:rPr>
      </w:pPr>
      <w:r>
        <w:rPr>
          <w:b/>
        </w:rPr>
        <w:t>Discussion</w:t>
      </w:r>
      <w:r w:rsidR="00EF37BE" w:rsidRPr="003F4DCF">
        <w:rPr>
          <w:b/>
        </w:rPr>
        <w:t xml:space="preserve"> 3</w:t>
      </w:r>
    </w:p>
    <w:p w:rsidR="00EF37BE" w:rsidRPr="003F4DCF" w:rsidRDefault="00EF37BE" w:rsidP="008E7910">
      <w:pPr>
        <w:spacing w:line="480" w:lineRule="auto"/>
        <w:jc w:val="center"/>
        <w:rPr>
          <w:b/>
        </w:rPr>
      </w:pPr>
      <w:r w:rsidRPr="003F4DCF">
        <w:rPr>
          <w:b/>
        </w:rPr>
        <w:t>Vertical Integration</w:t>
      </w:r>
    </w:p>
    <w:p w:rsidR="00EF37BE" w:rsidRDefault="00EF37BE" w:rsidP="008E7910">
      <w:pPr>
        <w:spacing w:line="480" w:lineRule="auto"/>
        <w:ind w:firstLine="720"/>
      </w:pPr>
      <w:r>
        <w:t>Based on Chapter 11, vertical integration can be defined as the strategy whereby a company owns or controls its distributors, suppliers, or retail locations intending to manage and maintain its value or its supply chain. The main advantage of using this strategy is that it allows the company to control its supply chain, improve its efficiency, and reduce its costs. However, the vertical integration strategy has a key disadvantage, that is, for the method to work effectively, it requires a significant amount of capital investment in the strategy. This aspect might pose a real challenge to a company. Notably, there are two types of vertical integration: forward and backward integration</w:t>
      </w:r>
      <w:r w:rsidR="009C44E9">
        <w:t>(</w:t>
      </w:r>
      <w:r w:rsidR="009C44E9">
        <w:rPr>
          <w:color w:val="222222"/>
          <w:szCs w:val="24"/>
          <w:shd w:val="clear" w:color="auto" w:fill="FFFFFF"/>
        </w:rPr>
        <w:t xml:space="preserve">Grant, </w:t>
      </w:r>
      <w:r w:rsidR="009C44E9" w:rsidRPr="00612CCF">
        <w:rPr>
          <w:color w:val="222222"/>
          <w:szCs w:val="24"/>
          <w:shd w:val="clear" w:color="auto" w:fill="FFFFFF"/>
        </w:rPr>
        <w:t>2016)</w:t>
      </w:r>
      <w:r>
        <w:t xml:space="preserve">. Forward integration is described as the company's diversification by purchasing and controlling its products' direct supply and distribution. On the other hand, backward integration is defined as the backward diversification </w:t>
      </w:r>
      <w:r>
        <w:lastRenderedPageBreak/>
        <w:t xml:space="preserve">of a company on its production path into manufacturing, which means that the retailer purchases the product manufacturer. </w:t>
      </w:r>
    </w:p>
    <w:p w:rsidR="00177ADA" w:rsidRDefault="00EF37BE" w:rsidP="008E7910">
      <w:pPr>
        <w:spacing w:line="480" w:lineRule="auto"/>
        <w:ind w:firstLine="720"/>
      </w:pPr>
      <w:r>
        <w:t>Notably, Apple Corporation is a good example of a company that used the vertical integration strategy. Globally, Apple has retail points selling their product. In addition, the company has also established different manufacturing facilities. For instance, Apple Co. purchased AuthenTec, a company that develops touch ID fingerprint sensors, a primary feature in its iPhones in 2012</w:t>
      </w:r>
      <w:r w:rsidR="009C44E9">
        <w:t>(</w:t>
      </w:r>
      <w:r w:rsidR="009C44E9">
        <w:rPr>
          <w:color w:val="222222"/>
          <w:szCs w:val="24"/>
          <w:shd w:val="clear" w:color="auto" w:fill="FFFFFF"/>
        </w:rPr>
        <w:t xml:space="preserve">Cardoso, </w:t>
      </w:r>
      <w:r w:rsidR="009C44E9" w:rsidRPr="00612CCF">
        <w:rPr>
          <w:color w:val="222222"/>
          <w:szCs w:val="24"/>
          <w:shd w:val="clear" w:color="auto" w:fill="FFFFFF"/>
        </w:rPr>
        <w:t>2017)</w:t>
      </w:r>
      <w:r>
        <w:t xml:space="preserve">. Three years later, Apple also launched a laboratory in Taiwan, purposed to develop OLED and LCD screen technologies. Therefore, while reflecting the above information on the vertical integration perspective, it is evident that Apple is using the backward integration strategy, giving it the freedom and flexibility in its manufacturing. However, Apple has suppliers like Analog Devices, known for developing and supplying iPhones with </w:t>
      </w:r>
      <w:r w:rsidR="005B3664">
        <w:t>touch screen</w:t>
      </w:r>
      <w:r>
        <w:t xml:space="preserve"> controllers. In addition, Jabil Circuit, a China-based company, provides Apple with phone casings</w:t>
      </w:r>
      <w:r w:rsidR="009C44E9">
        <w:t xml:space="preserve"> (</w:t>
      </w:r>
      <w:r w:rsidR="009C44E9">
        <w:rPr>
          <w:color w:val="222222"/>
          <w:szCs w:val="24"/>
          <w:shd w:val="clear" w:color="auto" w:fill="FFFFFF"/>
        </w:rPr>
        <w:t xml:space="preserve">Cardoso, </w:t>
      </w:r>
      <w:r w:rsidR="009C44E9" w:rsidRPr="00612CCF">
        <w:rPr>
          <w:color w:val="222222"/>
          <w:szCs w:val="24"/>
          <w:shd w:val="clear" w:color="auto" w:fill="FFFFFF"/>
        </w:rPr>
        <w:t>2017)</w:t>
      </w:r>
      <w:r>
        <w:t>. Therefore, we can argue that the company also applies the forward integration. Besides Best Buy and a few other selected retail points, Apple sells its products exclusively at their retail location points.</w:t>
      </w:r>
    </w:p>
    <w:p w:rsidR="003F4DCF" w:rsidRDefault="003F4DCF" w:rsidP="008E7910">
      <w:pPr>
        <w:spacing w:line="480" w:lineRule="auto"/>
      </w:pPr>
    </w:p>
    <w:p w:rsidR="009C44E9" w:rsidRDefault="009C44E9" w:rsidP="008E7910">
      <w:pPr>
        <w:spacing w:line="480" w:lineRule="auto"/>
        <w:jc w:val="center"/>
        <w:rPr>
          <w:b/>
        </w:rPr>
      </w:pPr>
    </w:p>
    <w:p w:rsidR="009C44E9" w:rsidRDefault="009C44E9" w:rsidP="008E7910">
      <w:pPr>
        <w:spacing w:line="480" w:lineRule="auto"/>
        <w:jc w:val="center"/>
        <w:rPr>
          <w:b/>
        </w:rPr>
      </w:pPr>
    </w:p>
    <w:p w:rsidR="009C44E9" w:rsidRDefault="009C44E9" w:rsidP="008E7910">
      <w:pPr>
        <w:spacing w:line="480" w:lineRule="auto"/>
        <w:jc w:val="center"/>
        <w:rPr>
          <w:b/>
        </w:rPr>
      </w:pPr>
    </w:p>
    <w:p w:rsidR="009C44E9" w:rsidRDefault="009C44E9" w:rsidP="008E7910">
      <w:pPr>
        <w:spacing w:line="480" w:lineRule="auto"/>
        <w:jc w:val="center"/>
        <w:rPr>
          <w:b/>
        </w:rPr>
      </w:pPr>
    </w:p>
    <w:p w:rsidR="009C44E9" w:rsidRDefault="009C44E9" w:rsidP="008E7910">
      <w:pPr>
        <w:spacing w:line="480" w:lineRule="auto"/>
        <w:jc w:val="center"/>
        <w:rPr>
          <w:b/>
        </w:rPr>
      </w:pPr>
    </w:p>
    <w:p w:rsidR="003F4DCF" w:rsidRPr="003F4DCF" w:rsidRDefault="003F4DCF" w:rsidP="008E7910">
      <w:pPr>
        <w:spacing w:line="480" w:lineRule="auto"/>
        <w:jc w:val="center"/>
        <w:rPr>
          <w:b/>
        </w:rPr>
      </w:pPr>
      <w:r w:rsidRPr="003F4DCF">
        <w:rPr>
          <w:b/>
        </w:rPr>
        <w:lastRenderedPageBreak/>
        <w:t>Reference</w:t>
      </w:r>
    </w:p>
    <w:p w:rsidR="009C44E9" w:rsidRPr="00612CCF" w:rsidRDefault="009C44E9" w:rsidP="008E7910">
      <w:pPr>
        <w:spacing w:line="480" w:lineRule="auto"/>
        <w:ind w:left="720" w:hanging="720"/>
        <w:rPr>
          <w:szCs w:val="24"/>
        </w:rPr>
      </w:pPr>
      <w:r w:rsidRPr="00612CCF">
        <w:rPr>
          <w:color w:val="222222"/>
          <w:szCs w:val="24"/>
          <w:shd w:val="clear" w:color="auto" w:fill="FFFFFF"/>
        </w:rPr>
        <w:t>Cardoso, E. A. R. P. (2017). </w:t>
      </w:r>
      <w:r w:rsidRPr="00612CCF">
        <w:rPr>
          <w:iCs/>
          <w:color w:val="222222"/>
          <w:szCs w:val="24"/>
          <w:shd w:val="clear" w:color="auto" w:fill="FFFFFF"/>
        </w:rPr>
        <w:t>Examining the differences of the internationalization strategies of two of the major brands in the smartphone Industry-Apple Inc. versus Samsung electronics</w:t>
      </w:r>
      <w:r w:rsidRPr="00612CCF">
        <w:rPr>
          <w:color w:val="222222"/>
          <w:szCs w:val="24"/>
          <w:shd w:val="clear" w:color="auto" w:fill="FFFFFF"/>
        </w:rPr>
        <w:t> (Doctoral dissertation).</w:t>
      </w:r>
    </w:p>
    <w:p w:rsidR="009C44E9" w:rsidRPr="00612CCF" w:rsidRDefault="009C44E9" w:rsidP="008E7910">
      <w:pPr>
        <w:spacing w:line="480" w:lineRule="auto"/>
        <w:ind w:left="720" w:hanging="720"/>
        <w:rPr>
          <w:color w:val="222222"/>
          <w:szCs w:val="24"/>
          <w:shd w:val="clear" w:color="auto" w:fill="FFFFFF"/>
        </w:rPr>
      </w:pPr>
      <w:r w:rsidRPr="00612CCF">
        <w:rPr>
          <w:color w:val="222222"/>
          <w:szCs w:val="24"/>
          <w:shd w:val="clear" w:color="auto" w:fill="FFFFFF"/>
        </w:rPr>
        <w:t xml:space="preserve">Clements, M. (2019). Strategic Audit: </w:t>
      </w:r>
      <w:r w:rsidRPr="00612CCF">
        <w:rPr>
          <w:i/>
          <w:color w:val="222222"/>
          <w:szCs w:val="24"/>
          <w:shd w:val="clear" w:color="auto" w:fill="FFFFFF"/>
        </w:rPr>
        <w:t>Starbucks</w:t>
      </w:r>
      <w:r w:rsidRPr="00612CCF">
        <w:rPr>
          <w:color w:val="222222"/>
          <w:szCs w:val="24"/>
          <w:shd w:val="clear" w:color="auto" w:fill="FFFFFF"/>
        </w:rPr>
        <w:t>.</w:t>
      </w:r>
    </w:p>
    <w:p w:rsidR="009C44E9" w:rsidRPr="00612CCF" w:rsidRDefault="009C44E9" w:rsidP="008E7910">
      <w:pPr>
        <w:spacing w:line="480" w:lineRule="auto"/>
        <w:ind w:left="720" w:hanging="720"/>
        <w:rPr>
          <w:szCs w:val="24"/>
        </w:rPr>
      </w:pPr>
      <w:r w:rsidRPr="00612CCF">
        <w:rPr>
          <w:color w:val="222222"/>
          <w:szCs w:val="24"/>
          <w:shd w:val="clear" w:color="auto" w:fill="FFFFFF"/>
        </w:rPr>
        <w:t>Grant, R. M. (2016). </w:t>
      </w:r>
      <w:r w:rsidRPr="00612CCF">
        <w:rPr>
          <w:i/>
          <w:iCs/>
          <w:color w:val="222222"/>
          <w:szCs w:val="24"/>
          <w:shd w:val="clear" w:color="auto" w:fill="FFFFFF"/>
        </w:rPr>
        <w:t>Contemporary strategy analysis: Text and cases edition</w:t>
      </w:r>
      <w:r w:rsidRPr="00612CCF">
        <w:rPr>
          <w:color w:val="222222"/>
          <w:szCs w:val="24"/>
          <w:shd w:val="clear" w:color="auto" w:fill="FFFFFF"/>
        </w:rPr>
        <w:t xml:space="preserve">. </w:t>
      </w:r>
      <w:r w:rsidRPr="00612CCF">
        <w:rPr>
          <w:i/>
          <w:color w:val="222222"/>
          <w:szCs w:val="24"/>
          <w:shd w:val="clear" w:color="auto" w:fill="FFFFFF"/>
        </w:rPr>
        <w:t>John Wiley &amp; Sons</w:t>
      </w:r>
      <w:r w:rsidRPr="00612CCF">
        <w:rPr>
          <w:color w:val="222222"/>
          <w:szCs w:val="24"/>
          <w:shd w:val="clear" w:color="auto" w:fill="FFFFFF"/>
        </w:rPr>
        <w:t xml:space="preserve">. Retrieved from: </w:t>
      </w:r>
      <w:hyperlink r:id="rId6" w:history="1">
        <w:r w:rsidRPr="00612CCF">
          <w:rPr>
            <w:rStyle w:val="Hyperlink"/>
            <w:szCs w:val="24"/>
          </w:rPr>
          <w:t>Contemporary Strategy Analysis- Text and Cases Edition ( PDFDrive ).pdf</w:t>
        </w:r>
      </w:hyperlink>
    </w:p>
    <w:sectPr w:rsidR="009C44E9" w:rsidRPr="00612CCF" w:rsidSect="00202F1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EF9" w:rsidRDefault="00B52EF9" w:rsidP="008E7910">
      <w:pPr>
        <w:spacing w:after="0" w:line="240" w:lineRule="auto"/>
      </w:pPr>
      <w:r>
        <w:separator/>
      </w:r>
    </w:p>
  </w:endnote>
  <w:endnote w:type="continuationSeparator" w:id="1">
    <w:p w:rsidR="00B52EF9" w:rsidRDefault="00B52EF9" w:rsidP="008E79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EF9" w:rsidRDefault="00B52EF9" w:rsidP="008E7910">
      <w:pPr>
        <w:spacing w:after="0" w:line="240" w:lineRule="auto"/>
      </w:pPr>
      <w:r>
        <w:separator/>
      </w:r>
    </w:p>
  </w:footnote>
  <w:footnote w:type="continuationSeparator" w:id="1">
    <w:p w:rsidR="00B52EF9" w:rsidRDefault="00B52EF9" w:rsidP="008E79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10" w:rsidRDefault="008E7910">
    <w:pPr>
      <w:pStyle w:val="Header"/>
    </w:pPr>
    <w:r>
      <w:tab/>
    </w:r>
    <w:r>
      <w:tab/>
    </w:r>
    <w:r w:rsidR="00CC7C15">
      <w:fldChar w:fldCharType="begin"/>
    </w:r>
    <w:r>
      <w:instrText xml:space="preserve"> PAGE   \* MERGEFORMAT </w:instrText>
    </w:r>
    <w:r w:rsidR="00CC7C15">
      <w:fldChar w:fldCharType="separate"/>
    </w:r>
    <w:r w:rsidR="005B3664">
      <w:rPr>
        <w:noProof/>
      </w:rPr>
      <w:t>6</w:t>
    </w:r>
    <w:r w:rsidR="00CC7C15">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335C"/>
    <w:rsid w:val="00047B9F"/>
    <w:rsid w:val="000521C2"/>
    <w:rsid w:val="000A5E9E"/>
    <w:rsid w:val="00154FE4"/>
    <w:rsid w:val="00177ADA"/>
    <w:rsid w:val="00177D59"/>
    <w:rsid w:val="00182AD9"/>
    <w:rsid w:val="00202F18"/>
    <w:rsid w:val="00220AC8"/>
    <w:rsid w:val="00295430"/>
    <w:rsid w:val="00346165"/>
    <w:rsid w:val="00386C3E"/>
    <w:rsid w:val="00386C50"/>
    <w:rsid w:val="003F4DCF"/>
    <w:rsid w:val="0059335C"/>
    <w:rsid w:val="005B3664"/>
    <w:rsid w:val="005E6B1E"/>
    <w:rsid w:val="00612CCF"/>
    <w:rsid w:val="00651040"/>
    <w:rsid w:val="007C7623"/>
    <w:rsid w:val="00871E1E"/>
    <w:rsid w:val="008A5FB5"/>
    <w:rsid w:val="008E7910"/>
    <w:rsid w:val="009C44E9"/>
    <w:rsid w:val="00AB56B2"/>
    <w:rsid w:val="00AE24DF"/>
    <w:rsid w:val="00B52EF9"/>
    <w:rsid w:val="00B60B8A"/>
    <w:rsid w:val="00B74E3A"/>
    <w:rsid w:val="00C00CEE"/>
    <w:rsid w:val="00C119E9"/>
    <w:rsid w:val="00C81126"/>
    <w:rsid w:val="00CC7C15"/>
    <w:rsid w:val="00CE4F9C"/>
    <w:rsid w:val="00E6574F"/>
    <w:rsid w:val="00EF37BE"/>
    <w:rsid w:val="00F33292"/>
    <w:rsid w:val="00FA432F"/>
    <w:rsid w:val="00FF70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F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4DCF"/>
    <w:rPr>
      <w:color w:val="0000FF"/>
      <w:u w:val="single"/>
    </w:rPr>
  </w:style>
  <w:style w:type="paragraph" w:styleId="Header">
    <w:name w:val="header"/>
    <w:basedOn w:val="Normal"/>
    <w:link w:val="HeaderChar"/>
    <w:uiPriority w:val="99"/>
    <w:unhideWhenUsed/>
    <w:rsid w:val="008E7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910"/>
  </w:style>
  <w:style w:type="paragraph" w:styleId="Footer">
    <w:name w:val="footer"/>
    <w:basedOn w:val="Normal"/>
    <w:link w:val="FooterChar"/>
    <w:uiPriority w:val="99"/>
    <w:unhideWhenUsed/>
    <w:rsid w:val="008E7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9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hp\Downloads\Documents\Contemporary%20Strategy%20Analysis-%20Text%20and%20Cases%20Edition%20(%20PDFDrive%20).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1108</Words>
  <Characters>6317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2021-01-20T18:52:00Z</dcterms:created>
  <dcterms:modified xsi:type="dcterms:W3CDTF">2021-01-20T18:52:00Z</dcterms:modified>
</cp:coreProperties>
</file>